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544d1_1512g.htm"/>
      <w:bookmarkStart w:id="1" w:name="kstm2627544d1_1512g"/>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AND NOTICE OF TERMINATION OF REGISTRATION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SECTION 12(g)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SUSPENSION OF DUTY TO FILE REPORTS UNDER SECTIONS 13 AND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001-36801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QORVO TECHNOLOGIES,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(SUCCESSOR-BY-MERGER TO QORVO,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7628 Thorndike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Greensboro, North Carolina 27409-9421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 664-1233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$0.0001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of securities covered by this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(Titles of all other classes of securities for which a duty to file reports under section 13(a) or 15(d) remains)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box(es) to designate the appropriate rule provision(s) relied upon to terminate or suspend the duty to file reports:</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640"/>
        <w:gridCol w:w="245"/>
      </w:tblGrid>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12g-4(a)(1)</w:t>
            </w:r>
          </w:p>
        </w:tc>
        <w:tc>
          <w:tcPr>
            <w:tcW w:w="245" w:type="dxa"/>
            <w:tcBorders/>
            <w:vAlign w:val="center"/>
          </w:tcPr>
          <w:p>
            <w:pPr>
              <w:pStyle w:val="TableContents"/>
              <w:bidi w:val="0"/>
              <w:spacing w:before="0" w:after="283"/>
              <w:jc w:val="left"/>
              <w:rPr/>
            </w:pPr>
            <w:r>
              <w:rPr/>
              <w:t>☒</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12g-4(a)(2)</w:t>
            </w:r>
          </w:p>
        </w:tc>
        <w:tc>
          <w:tcPr>
            <w:tcW w:w="245" w:type="dxa"/>
            <w:tcBorders/>
            <w:vAlign w:val="center"/>
          </w:tcPr>
          <w:p>
            <w:pPr>
              <w:pStyle w:val="TableContents"/>
              <w:bidi w:val="0"/>
              <w:spacing w:before="0" w:after="283"/>
              <w:jc w:val="left"/>
              <w:rPr/>
            </w:pPr>
            <w:r>
              <w:rPr/>
              <w:t>☐</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12h-3(b)(1)(i)</w:t>
            </w:r>
          </w:p>
        </w:tc>
        <w:tc>
          <w:tcPr>
            <w:tcW w:w="245" w:type="dxa"/>
            <w:tcBorders/>
            <w:vAlign w:val="center"/>
          </w:tcPr>
          <w:p>
            <w:pPr>
              <w:pStyle w:val="TableContents"/>
              <w:bidi w:val="0"/>
              <w:spacing w:before="0" w:after="283"/>
              <w:jc w:val="left"/>
              <w:rPr/>
            </w:pPr>
            <w:r>
              <w:rPr/>
              <w:t>☒</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12h-3(b)(1)(ii)</w:t>
            </w:r>
          </w:p>
        </w:tc>
        <w:tc>
          <w:tcPr>
            <w:tcW w:w="245" w:type="dxa"/>
            <w:tcBorders/>
            <w:vAlign w:val="center"/>
          </w:tcPr>
          <w:p>
            <w:pPr>
              <w:pStyle w:val="TableContents"/>
              <w:bidi w:val="0"/>
              <w:spacing w:before="0" w:after="283"/>
              <w:jc w:val="left"/>
              <w:rPr/>
            </w:pPr>
            <w:r>
              <w:rPr/>
              <w:t>☐</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15d-6</w:t>
            </w:r>
          </w:p>
        </w:tc>
        <w:tc>
          <w:tcPr>
            <w:tcW w:w="245" w:type="dxa"/>
            <w:tcBorders/>
            <w:vAlign w:val="center"/>
          </w:tcPr>
          <w:p>
            <w:pPr>
              <w:pStyle w:val="TableContents"/>
              <w:bidi w:val="0"/>
              <w:spacing w:before="0" w:after="283"/>
              <w:jc w:val="left"/>
              <w:rPr/>
            </w:pPr>
            <w:r>
              <w:rPr/>
              <w:t>☐</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15d-22(b)</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number of holders of record as of the certification or notice date: One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 October 5, 2026, pursuant to that Agreement and Plan of Merger, dated as of October 27, 2025, by and among Skyworks Solutions, Inc., a Delaware corporation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Qorvo, Inc., a Delaware corporation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Comet Acquisition Corp., a Delaware corporation and a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As a result of the Mergers, each share of common stock, par value $0.0001 per share, of Qorvo outstanding immediately prior to the effective time of the First Merger was converted into the right to receive (i) 0.960 shares of Common Stock, par value $0.25 per share, of Skyworks, without interest, and (ii) $32.50 in cash, without interest, subject to applicable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Qorvo Technologies, LLC has caused this certification/notice to be signed on its behalf by the undersigned duly authorized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75"/>
        <w:gridCol w:w="838"/>
        <w:gridCol w:w="2871"/>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b/>
              </w:rPr>
            </w:pPr>
            <w:r>
              <w:rPr>
                <w:b/>
              </w:rPr>
              <w:t>Qorvo Technologies, LLC</w:t>
              <w:br/>
              <w:t>(successor by merger to Qorvo, Inc.)</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8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8" w:space="0" w:color="000000"/>
            </w:tcBorders>
            <w:tcMar>
              <w:bottom w:w="28" w:type="dxa"/>
            </w:tcMar>
            <w:vAlign w:val="center"/>
          </w:tcPr>
          <w:p>
            <w:pPr>
              <w:pStyle w:val="TableContents"/>
              <w:bidi w:val="0"/>
              <w:spacing w:before="0" w:after="283"/>
              <w:jc w:val="left"/>
              <w:rPr/>
            </w:pPr>
            <w:r>
              <w:rPr/>
              <w:t>/s/ Jason K. Givens</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K. Givens</w:t>
            </w:r>
          </w:p>
        </w:tc>
      </w:tr>
      <w:tr>
        <w:trPr/>
        <w:tc>
          <w:tcPr>
            <w:tcW w:w="75"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1" w:type="dxa"/>
            <w:tcBorders/>
            <w:vAlign w:val="center"/>
          </w:tcPr>
          <w:p>
            <w:pPr>
              <w:pStyle w:val="TableContents"/>
              <w:bidi w:val="0"/>
              <w:spacing w:before="0" w:after="283"/>
              <w:jc w:val="left"/>
              <w:rPr/>
            </w:pPr>
            <w:r>
              <w:rPr/>
              <w:t>Secretary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Words>
  <Characters>2397</Characters>
  <CharactersWithSpaces>2842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